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CF716F" w:rsidTr="006B461C">
        <w:tc>
          <w:tcPr>
            <w:tcW w:w="2988" w:type="dxa"/>
            <w:shd w:val="clear" w:color="auto" w:fill="D99594"/>
          </w:tcPr>
          <w:p w:rsidR="00A44D87" w:rsidRPr="00CF716F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CF716F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CF716F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CF716F" w:rsidTr="006B461C">
        <w:tc>
          <w:tcPr>
            <w:tcW w:w="2988" w:type="dxa"/>
            <w:shd w:val="clear" w:color="auto" w:fill="auto"/>
          </w:tcPr>
          <w:p w:rsidR="00F03F65" w:rsidRPr="00CF716F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CF716F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CF716F" w:rsidRDefault="00D9520B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35. Prirodn</w:t>
            </w:r>
            <w:r w:rsidR="00166AFD" w:rsidRPr="00CF716F">
              <w:rPr>
                <w:rFonts w:ascii="Barlow SK" w:hAnsi="Barlow SK" w:cs="Calibri"/>
                <w:sz w:val="20"/>
                <w:szCs w:val="20"/>
              </w:rPr>
              <w:t xml:space="preserve">a promjena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i biološka struktura</w:t>
            </w:r>
            <w:r w:rsidR="008B6615" w:rsidRPr="00CF716F">
              <w:rPr>
                <w:rFonts w:ascii="Barlow SK" w:hAnsi="Barlow SK" w:cs="Calibri"/>
                <w:sz w:val="20"/>
                <w:szCs w:val="20"/>
              </w:rPr>
              <w:t xml:space="preserve"> stanovništva</w:t>
            </w:r>
          </w:p>
        </w:tc>
      </w:tr>
      <w:tr w:rsidR="00F03F65" w:rsidRPr="00CF716F" w:rsidTr="006B461C">
        <w:tc>
          <w:tcPr>
            <w:tcW w:w="2988" w:type="dxa"/>
            <w:shd w:val="clear" w:color="auto" w:fill="auto"/>
          </w:tcPr>
          <w:p w:rsidR="00F03F65" w:rsidRPr="00CF716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CF716F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CF716F" w:rsidTr="006B461C">
        <w:tc>
          <w:tcPr>
            <w:tcW w:w="2988" w:type="dxa"/>
            <w:shd w:val="clear" w:color="auto" w:fill="auto"/>
          </w:tcPr>
          <w:p w:rsidR="00551CEF" w:rsidRPr="00CF716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CF716F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CF716F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CF716F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CF716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CF716F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CF716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CF716F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CF716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CF716F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CF716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F716F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D9520B" w:rsidRPr="00CF716F" w:rsidRDefault="00D9520B" w:rsidP="00D9520B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B.A.6.2.</w:t>
            </w: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analizira sastavnice općega kretanja stanovništva svijeta i Hrvatske te njezinih prirodnih cjelina i županija.</w:t>
            </w:r>
          </w:p>
          <w:p w:rsidR="00CC3F70" w:rsidRPr="00CF716F" w:rsidRDefault="00D9520B" w:rsidP="00D9520B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OŠ. B.A.6.3.</w:t>
            </w: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 objašnjava raznolikost svjetskog stanovništva analizirajući pojedine strukture, identificira probleme koji iz toga proizlaze te izgrađuje pozitivan i tolerantan odnos prema drugim kulturnim zajednicama poštujući raznolikosti.</w:t>
            </w:r>
          </w:p>
          <w:p w:rsidR="00D9520B" w:rsidRPr="00CF716F" w:rsidRDefault="00D9520B" w:rsidP="00D9520B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prirodnu promjenu stanovnika</w:t>
            </w:r>
          </w:p>
          <w:p w:rsidR="00D9520B" w:rsidRPr="00CF716F" w:rsidRDefault="00D9520B" w:rsidP="00D9520B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odrednice prirodnoga kretanja (rodnost, smrtnost)</w:t>
            </w:r>
          </w:p>
          <w:p w:rsidR="00D9520B" w:rsidRPr="00CF716F" w:rsidRDefault="00D9520B" w:rsidP="00D9520B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uzroke i posljedice prirodne promjene na primjerima iz svijeta</w:t>
            </w:r>
          </w:p>
          <w:p w:rsidR="00D9520B" w:rsidRPr="00CF716F" w:rsidRDefault="00D9520B" w:rsidP="00D9520B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biološku strukturu stanovništva na primjerima iz svijeta</w:t>
            </w:r>
          </w:p>
          <w:p w:rsidR="00CC3F70" w:rsidRPr="00CF716F" w:rsidRDefault="00CC3F70" w:rsidP="00D9520B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CF716F" w:rsidRDefault="00CC3F70" w:rsidP="00D9520B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D9520B" w:rsidRPr="00CF716F" w:rsidRDefault="00D9520B" w:rsidP="00D9520B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metodom vruće olovke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odgovor na pitanje učitelja/ice</w:t>
            </w:r>
          </w:p>
          <w:p w:rsidR="00D9520B" w:rsidRPr="00CF716F" w:rsidRDefault="00D9520B" w:rsidP="00D9520B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</w:pPr>
            <w:r w:rsidRPr="00CF716F"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  <w:t>O čemu ovisi ukupan broj stanovnika nekog područja?</w:t>
            </w:r>
          </w:p>
          <w:p w:rsidR="00D9520B" w:rsidRPr="00CF716F" w:rsidRDefault="00D9520B" w:rsidP="00D9520B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s učiteljem/icom i ostalim učenicima u razredu o odgovorima</w:t>
            </w:r>
          </w:p>
          <w:p w:rsidR="00D91841" w:rsidRPr="00CF716F" w:rsidRDefault="00D9520B" w:rsidP="00D9520B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tekst u udžbeniku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bilješke u obliku grafičkog organizatora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prirodnu promjenu broja stanovnika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odrednice prirodnoga kretanja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računa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prirodnu promjenu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upisuje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podatke u tablicu (Prilog 1.)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svoje bilješke učitelju/ici i ostalim učenicima u razredu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metodom razgovora s učiteljem/icom i ostalim učenicima u razredu, a  na temelju podataka u tablici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razlike u stopama rodnosti, stopama smrtnosti i prirodnoj promjeni  u gospodarski visokorazvijenim i gospodarski nerazvijenim državama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na primjerima odabranih država u tablici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uzroke i posljedice prirodne promjene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ljepi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ispunjenu tablicu u bilježnicu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kratko usmeno izlaganje učitelja/ice</w:t>
            </w:r>
          </w:p>
          <w:p w:rsidR="00D9520B" w:rsidRPr="00CF716F" w:rsidRDefault="00D9520B" w:rsidP="00D9520B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radom u paru prema uputi učitelja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mrežnu stranicu i pronalazi primjere dobno-spolnih piramida za Europu i Afriku za 2019. godinu</w:t>
            </w:r>
          </w:p>
          <w:p w:rsidR="00D9520B" w:rsidRPr="00CF716F" w:rsidRDefault="00D9520B" w:rsidP="00D9520B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dobno-spolne piramide Europe i Afrike i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zaključuje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o demografskim problemima Europe i Afrike</w:t>
            </w:r>
          </w:p>
          <w:p w:rsidR="00D9520B" w:rsidRPr="00CF716F" w:rsidRDefault="00D9520B" w:rsidP="00D9520B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zadatke u digitalnom alatu testmoze</w:t>
            </w:r>
          </w:p>
          <w:p w:rsidR="00D9520B" w:rsidRPr="00CF716F" w:rsidRDefault="00D9520B" w:rsidP="00D9520B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CF716F">
                <w:rPr>
                  <w:rFonts w:ascii="Barlow SK" w:hAnsi="Barlow SK" w:cs="Calibri"/>
                  <w:color w:val="0000FF"/>
                  <w:sz w:val="20"/>
                  <w:szCs w:val="20"/>
                  <w:u w:val="single"/>
                </w:rPr>
                <w:t>testmoz.com/2445679</w:t>
              </w:r>
            </w:hyperlink>
          </w:p>
        </w:tc>
        <w:tc>
          <w:tcPr>
            <w:tcW w:w="2131" w:type="dxa"/>
            <w:shd w:val="clear" w:color="auto" w:fill="auto"/>
          </w:tcPr>
          <w:p w:rsidR="007A34FA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u digitalnom alatu testmoze</w:t>
            </w:r>
            <w:r w:rsidR="00F06520" w:rsidRPr="00CF716F">
              <w:rPr>
                <w:rFonts w:ascii="Barlow SK" w:hAnsi="Barlow SK" w:cs="Calibri"/>
                <w:sz w:val="20"/>
                <w:szCs w:val="20"/>
              </w:rPr>
              <w:t xml:space="preserve"> (Prilog 1.)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F03F65" w:rsidRPr="00CF716F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CF716F" w:rsidTr="00F3682C">
        <w:tc>
          <w:tcPr>
            <w:tcW w:w="9889" w:type="dxa"/>
            <w:shd w:val="clear" w:color="auto" w:fill="auto"/>
          </w:tcPr>
          <w:p w:rsidR="00692898" w:rsidRPr="00CF716F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2"/>
                <w:szCs w:val="22"/>
              </w:rPr>
            </w:pPr>
            <w:r w:rsidRPr="00CF716F">
              <w:rPr>
                <w:rFonts w:ascii="Barlow SK" w:hAnsi="Barlow SK" w:cs="Calibri"/>
                <w:b/>
                <w:sz w:val="22"/>
                <w:szCs w:val="22"/>
              </w:rPr>
              <w:t>POVEZANOST S MEĐUPREDMETNIM TEMAMA I DRUGIM PREDMETIMA:</w:t>
            </w:r>
            <w:r w:rsidRPr="00CF716F">
              <w:rPr>
                <w:rFonts w:ascii="Barlow SK" w:hAnsi="Barlow SK" w:cs="Calibri"/>
                <w:sz w:val="22"/>
                <w:szCs w:val="22"/>
              </w:rPr>
              <w:t xml:space="preserve"> Osobni i socijalni razvoj, Učiti kako učiti, Uporaba informacijske i komunikacijske tehnologije, Hrvatski jezik, Matematika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2"/>
                <w:szCs w:val="22"/>
              </w:rPr>
            </w:pP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2"/>
                <w:szCs w:val="22"/>
              </w:rPr>
              <w:t xml:space="preserve">•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osr B.3.2. Razvija komunikacijske kompetencije i uvažavajuće odnose među drugima.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• uku D.3.2. Učenik ostvaruje dobru komunikaciju s drugima, uspješno surađuje u različitim situacijama i spreman je 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   zatražiti i ponuditi pomoć.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• uku A.3.1. Učenik samostalno traži nove informacije iz različitih izvora, transformira ih u novo znanje i uspješno     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  primjenjuje pri rješavanju problema.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2"/>
                <w:szCs w:val="22"/>
              </w:rPr>
            </w:pPr>
            <w:r w:rsidRPr="00CF716F">
              <w:rPr>
                <w:rFonts w:ascii="Barlow SK" w:hAnsi="Barlow SK" w:cs="Calibri"/>
                <w:sz w:val="22"/>
                <w:szCs w:val="22"/>
              </w:rPr>
              <w:t xml:space="preserve">• </w:t>
            </w:r>
            <w:r w:rsidRPr="00CF716F">
              <w:rPr>
                <w:rFonts w:ascii="Barlow SK" w:hAnsi="Barlow SK" w:cs="Calibri"/>
                <w:sz w:val="20"/>
                <w:szCs w:val="20"/>
              </w:rPr>
              <w:t>ikt C.3.2. Učenik samostalno i djelotvorno provodi jednostavno pretraživanje, a uz učiteljevu pomoć</w:t>
            </w:r>
            <w:r w:rsidRPr="00CF716F">
              <w:rPr>
                <w:rFonts w:ascii="Barlow SK" w:hAnsi="Barlow SK" w:cs="Calibri"/>
                <w:sz w:val="22"/>
                <w:szCs w:val="22"/>
              </w:rPr>
              <w:t xml:space="preserve"> složeno 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 xml:space="preserve">   pretraživanje informacija u digitalnome okružju.</w:t>
            </w:r>
          </w:p>
          <w:p w:rsidR="00D9520B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• OŠ HJ A.6.3.  Učenik čita tekst, uspoređuje podatke prema važnosti i objašnjava značenje teksta.</w:t>
            </w:r>
          </w:p>
          <w:p w:rsidR="006B461C" w:rsidRPr="00CF716F" w:rsidRDefault="00D9520B" w:rsidP="00D9520B">
            <w:pPr>
              <w:rPr>
                <w:rFonts w:ascii="Barlow SK" w:hAnsi="Barlow SK" w:cs="Calibri"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sz w:val="20"/>
                <w:szCs w:val="20"/>
              </w:rPr>
              <w:t>• MAT OŠ A.6.5.  Računa s nenegativnim racionalnim brojevima.</w:t>
            </w:r>
          </w:p>
          <w:p w:rsidR="00D9520B" w:rsidRPr="00CF716F" w:rsidRDefault="00D9520B" w:rsidP="00CC3F70">
            <w:pPr>
              <w:rPr>
                <w:rFonts w:ascii="Barlow SK" w:hAnsi="Barlow SK" w:cs="Calibri"/>
                <w:sz w:val="22"/>
                <w:szCs w:val="22"/>
              </w:rPr>
            </w:pPr>
          </w:p>
        </w:tc>
      </w:tr>
    </w:tbl>
    <w:p w:rsidR="00692898" w:rsidRPr="00CF716F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CF716F" w:rsidTr="00F3682C">
        <w:tc>
          <w:tcPr>
            <w:tcW w:w="9889" w:type="dxa"/>
            <w:shd w:val="clear" w:color="auto" w:fill="auto"/>
          </w:tcPr>
          <w:p w:rsidR="00F03F65" w:rsidRPr="00CF716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Plan </w:t>
            </w:r>
            <w:r w:rsidR="002875CD" w:rsidRPr="00CF716F">
              <w:rPr>
                <w:rFonts w:ascii="Barlow SK" w:hAnsi="Barlow SK" w:cs="Calibri"/>
                <w:b/>
                <w:sz w:val="20"/>
                <w:szCs w:val="20"/>
              </w:rPr>
              <w:t xml:space="preserve">školske </w:t>
            </w:r>
            <w:r w:rsidRPr="00CF716F">
              <w:rPr>
                <w:rFonts w:ascii="Barlow SK" w:hAnsi="Barlow SK" w:cs="Calibri"/>
                <w:b/>
                <w:sz w:val="20"/>
                <w:szCs w:val="20"/>
              </w:rPr>
              <w:t>ploče</w:t>
            </w:r>
          </w:p>
          <w:p w:rsidR="00D9520B" w:rsidRPr="00CF716F" w:rsidRDefault="00D9520B" w:rsidP="00D9520B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CF716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Prirodno </w:t>
            </w:r>
            <w:r w:rsidR="00166AFD" w:rsidRPr="00CF716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promjena</w:t>
            </w:r>
            <w:r w:rsidRPr="00CF716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i biološka struktura stanovništva</w:t>
            </w:r>
          </w:p>
          <w:p w:rsidR="00D91841" w:rsidRPr="00CF716F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D9520B" w:rsidRPr="00CF716F" w:rsidRDefault="00CF716F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hAnsi="Barlow SK"/>
                <w:b/>
                <w:noProof/>
              </w:rPr>
              <w:drawing>
                <wp:inline distT="0" distB="0" distL="0" distR="0">
                  <wp:extent cx="2609850" cy="2000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389" r="10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00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2E08">
              <w:rPr>
                <w:rFonts w:ascii="Barlow SK" w:hAnsi="Barlow SK"/>
                <w:noProof/>
              </w:rPr>
              <w:drawing>
                <wp:inline distT="0" distB="0" distL="0" distR="0">
                  <wp:extent cx="2847975" cy="21621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877" r="13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520B" w:rsidRPr="00CF716F">
              <w:rPr>
                <w:rFonts w:ascii="Barlow SK" w:hAnsi="Barlow SK" w:cs="Calibri"/>
                <w:b/>
                <w:sz w:val="20"/>
                <w:szCs w:val="20"/>
              </w:rPr>
              <w:t>biološka struktura</w:t>
            </w:r>
            <w:r w:rsidR="00D9520B" w:rsidRPr="00CF716F">
              <w:rPr>
                <w:rFonts w:ascii="Barlow SK" w:hAnsi="Barlow SK" w:cs="Calibri"/>
                <w:sz w:val="20"/>
                <w:szCs w:val="20"/>
              </w:rPr>
              <w:t>-struktura stanovništva po spolu (muško, žensko) i dobi (mlado, zrelo, staro stanovništvo)</w:t>
            </w:r>
          </w:p>
        </w:tc>
      </w:tr>
    </w:tbl>
    <w:p w:rsidR="00F03F65" w:rsidRPr="00CF716F" w:rsidRDefault="00F03F65" w:rsidP="00F03F65">
      <w:pPr>
        <w:rPr>
          <w:rFonts w:ascii="Barlow SK" w:hAnsi="Barlow SK" w:cs="Calibri"/>
        </w:rPr>
      </w:pPr>
    </w:p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CF716F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Primjeri prirodne promjene za odabrane države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052"/>
        <w:gridCol w:w="1147"/>
        <w:gridCol w:w="1287"/>
        <w:gridCol w:w="1095"/>
        <w:gridCol w:w="1283"/>
        <w:gridCol w:w="1615"/>
      </w:tblGrid>
      <w:tr w:rsidR="00D9520B" w:rsidRPr="00CF716F" w:rsidTr="00D9520B">
        <w:tc>
          <w:tcPr>
            <w:tcW w:w="2031" w:type="dxa"/>
            <w:shd w:val="clear" w:color="auto" w:fill="auto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DRŽAVE</w:t>
            </w:r>
          </w:p>
        </w:tc>
        <w:tc>
          <w:tcPr>
            <w:tcW w:w="1137" w:type="dxa"/>
            <w:shd w:val="clear" w:color="auto" w:fill="F7CAAC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Japan 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(2018.)</w:t>
            </w:r>
          </w:p>
        </w:tc>
        <w:tc>
          <w:tcPr>
            <w:tcW w:w="1260" w:type="dxa"/>
            <w:shd w:val="clear" w:color="auto" w:fill="F7CAAC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SAD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(2015.)</w:t>
            </w:r>
          </w:p>
        </w:tc>
        <w:tc>
          <w:tcPr>
            <w:tcW w:w="1350" w:type="dxa"/>
            <w:shd w:val="clear" w:color="auto" w:fill="F7CAAC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Njemačka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(2018)</w:t>
            </w:r>
          </w:p>
        </w:tc>
        <w:tc>
          <w:tcPr>
            <w:tcW w:w="1170" w:type="dxa"/>
            <w:shd w:val="clear" w:color="auto" w:fill="BDD6EE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Gvineja 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(2014.)</w:t>
            </w:r>
          </w:p>
        </w:tc>
        <w:tc>
          <w:tcPr>
            <w:tcW w:w="1440" w:type="dxa"/>
            <w:shd w:val="clear" w:color="auto" w:fill="BDD6EE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Malavi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(2017.)</w:t>
            </w:r>
          </w:p>
        </w:tc>
        <w:tc>
          <w:tcPr>
            <w:tcW w:w="1800" w:type="dxa"/>
            <w:shd w:val="clear" w:color="auto" w:fill="BDD6EE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Kirgistan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(2018.)</w:t>
            </w:r>
          </w:p>
        </w:tc>
      </w:tr>
      <w:tr w:rsidR="00D9520B" w:rsidRPr="00CF716F" w:rsidTr="00D9520B">
        <w:tc>
          <w:tcPr>
            <w:tcW w:w="2031" w:type="dxa"/>
            <w:shd w:val="clear" w:color="auto" w:fill="auto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Stope rodnosti (‰)</w:t>
            </w:r>
          </w:p>
        </w:tc>
        <w:tc>
          <w:tcPr>
            <w:tcW w:w="1137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7.3 </w:t>
            </w:r>
          </w:p>
        </w:tc>
        <w:tc>
          <w:tcPr>
            <w:tcW w:w="126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12.4</w:t>
            </w:r>
          </w:p>
        </w:tc>
        <w:tc>
          <w:tcPr>
            <w:tcW w:w="135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9.5</w:t>
            </w:r>
          </w:p>
        </w:tc>
        <w:tc>
          <w:tcPr>
            <w:tcW w:w="117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41.5</w:t>
            </w:r>
          </w:p>
        </w:tc>
        <w:tc>
          <w:tcPr>
            <w:tcW w:w="144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32.8</w:t>
            </w:r>
          </w:p>
        </w:tc>
        <w:tc>
          <w:tcPr>
            <w:tcW w:w="180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27.1</w:t>
            </w:r>
          </w:p>
        </w:tc>
      </w:tr>
      <w:tr w:rsidR="00D9520B" w:rsidRPr="00CF716F" w:rsidTr="00D9520B">
        <w:tc>
          <w:tcPr>
            <w:tcW w:w="2031" w:type="dxa"/>
            <w:shd w:val="clear" w:color="auto" w:fill="auto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Stope smrtnosti (‰)</w:t>
            </w:r>
          </w:p>
        </w:tc>
        <w:tc>
          <w:tcPr>
            <w:tcW w:w="1137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10.8</w:t>
            </w:r>
          </w:p>
        </w:tc>
        <w:tc>
          <w:tcPr>
            <w:tcW w:w="126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8.5</w:t>
            </w:r>
          </w:p>
        </w:tc>
        <w:tc>
          <w:tcPr>
            <w:tcW w:w="135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11.5</w:t>
            </w:r>
          </w:p>
        </w:tc>
        <w:tc>
          <w:tcPr>
            <w:tcW w:w="117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11.3</w:t>
            </w:r>
          </w:p>
        </w:tc>
        <w:tc>
          <w:tcPr>
            <w:tcW w:w="144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6.3</w:t>
            </w:r>
          </w:p>
        </w:tc>
        <w:tc>
          <w:tcPr>
            <w:tcW w:w="180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5.2</w:t>
            </w:r>
          </w:p>
        </w:tc>
      </w:tr>
      <w:tr w:rsidR="00D9520B" w:rsidRPr="00CF716F" w:rsidTr="00D9520B">
        <w:tc>
          <w:tcPr>
            <w:tcW w:w="2031" w:type="dxa"/>
            <w:shd w:val="clear" w:color="auto" w:fill="auto"/>
          </w:tcPr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Prirodna promjena</w:t>
            </w:r>
          </w:p>
          <w:p w:rsidR="00D9520B" w:rsidRPr="00CF716F" w:rsidRDefault="00D9520B" w:rsidP="00D9520B">
            <w:pPr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716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(‰)</w:t>
            </w:r>
          </w:p>
        </w:tc>
        <w:tc>
          <w:tcPr>
            <w:tcW w:w="1137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shd w:val="clear" w:color="auto" w:fill="F7CAAC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BDD6EE"/>
          </w:tcPr>
          <w:p w:rsidR="00D9520B" w:rsidRPr="00CF716F" w:rsidRDefault="00D9520B" w:rsidP="00D9520B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CF716F">
        <w:rPr>
          <w:rFonts w:ascii="Barlow SK" w:eastAsia="Calibri" w:hAnsi="Barlow SK" w:cs="Calibri"/>
          <w:sz w:val="20"/>
          <w:szCs w:val="20"/>
          <w:lang w:eastAsia="en-US"/>
        </w:rPr>
        <w:t xml:space="preserve">Izvor:   </w:t>
      </w:r>
      <w:hyperlink r:id="rId11" w:history="1">
        <w:r w:rsidRPr="00CF716F">
          <w:rPr>
            <w:rFonts w:ascii="Barlow SK" w:eastAsia="Calibri" w:hAnsi="Barlow SK" w:cs="Calibri"/>
            <w:color w:val="0563C1"/>
            <w:sz w:val="20"/>
            <w:szCs w:val="20"/>
            <w:u w:val="single"/>
            <w:lang w:eastAsia="en-US"/>
          </w:rPr>
          <w:t>https://unstats.un.org/unsd/demographic-social/products/dyb/dybsets/2018.pdf</w:t>
        </w:r>
      </w:hyperlink>
    </w:p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CF716F">
        <w:rPr>
          <w:rFonts w:ascii="Barlow SK" w:eastAsia="Calibri" w:hAnsi="Barlow SK" w:cs="Calibri"/>
          <w:noProof/>
          <w:sz w:val="20"/>
          <w:szCs w:val="20"/>
          <w:lang w:eastAsia="en-US"/>
        </w:rPr>
        <w:pict>
          <v:rect id="_x0000_s1029" style="position:absolute;margin-left:216.4pt;margin-top:7.75pt;width:33pt;height:18pt;z-index:251657216" fillcolor="#b4c6e7"/>
        </w:pict>
      </w:r>
      <w:r w:rsidRPr="00CF716F">
        <w:rPr>
          <w:rFonts w:ascii="Barlow SK" w:eastAsia="Calibri" w:hAnsi="Barlow SK" w:cs="Calibri"/>
          <w:noProof/>
          <w:sz w:val="20"/>
          <w:szCs w:val="20"/>
          <w:lang w:eastAsia="en-US"/>
        </w:rPr>
        <w:pict>
          <v:rect id="_x0000_s1028" style="position:absolute;margin-left:-4.85pt;margin-top:7.75pt;width:32.25pt;height:16.5pt;z-index:251656192" fillcolor="#f4b083"/>
        </w:pict>
      </w:r>
      <w:r w:rsidRPr="00CF716F">
        <w:rPr>
          <w:rFonts w:ascii="Barlow SK" w:eastAsia="Calibri" w:hAnsi="Barlow SK" w:cs="Calibri"/>
          <w:sz w:val="20"/>
          <w:szCs w:val="20"/>
          <w:lang w:eastAsia="en-US"/>
        </w:rPr>
        <w:t xml:space="preserve">   </w:t>
      </w:r>
    </w:p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CF716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gospodarski visokorazvijene države                                      gospodarski slabije razvijene države</w:t>
      </w:r>
    </w:p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CF716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</w:p>
    <w:p w:rsidR="00412E08" w:rsidRDefault="00412E08" w:rsidP="00D9520B">
      <w:pPr>
        <w:spacing w:after="200" w:line="276" w:lineRule="auto"/>
        <w:contextualSpacing/>
        <w:rPr>
          <w:rFonts w:ascii="Barlow SK" w:eastAsia="Calibri" w:hAnsi="Barlow SK" w:cs="Calibri"/>
          <w:color w:val="C00000"/>
          <w:sz w:val="20"/>
          <w:szCs w:val="20"/>
          <w:lang w:eastAsia="en-US"/>
        </w:rPr>
      </w:pPr>
    </w:p>
    <w:p w:rsidR="00D9520B" w:rsidRPr="00412E08" w:rsidRDefault="00F06520" w:rsidP="00D9520B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12E08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Izlazna kartica u digitalnom obliku (ukoliko želite vidjeti rezultate svojih učenika potrebno je upisati zaporku struktura)</w:t>
      </w:r>
    </w:p>
    <w:p w:rsidR="00D9520B" w:rsidRPr="00CF716F" w:rsidRDefault="00D9520B" w:rsidP="00D9520B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7B2B6F" w:rsidRPr="00CF716F" w:rsidRDefault="00F06520" w:rsidP="00F03F65">
      <w:pPr>
        <w:rPr>
          <w:rFonts w:ascii="Barlow SK" w:hAnsi="Barlow SK" w:cs="Calibri"/>
        </w:rPr>
      </w:pPr>
      <w:hyperlink r:id="rId12" w:history="1">
        <w:r w:rsidRPr="00CF716F">
          <w:rPr>
            <w:rFonts w:ascii="Barlow SK" w:hAnsi="Barlow SK" w:cs="Calibri"/>
            <w:color w:val="0000FF"/>
            <w:sz w:val="20"/>
            <w:szCs w:val="20"/>
            <w:u w:val="single"/>
          </w:rPr>
          <w:t>testmoz.com/2445679</w:t>
        </w:r>
      </w:hyperlink>
    </w:p>
    <w:p w:rsidR="009E3CF4" w:rsidRPr="00CF716F" w:rsidRDefault="009E3CF4">
      <w:pPr>
        <w:rPr>
          <w:rFonts w:ascii="Barlow SK" w:hAnsi="Barlow SK" w:cs="Calibri"/>
        </w:rPr>
      </w:pPr>
    </w:p>
    <w:p w:rsidR="00CF716F" w:rsidRDefault="00CF716F" w:rsidP="00CF716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sectPr w:rsidR="00CF716F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74" w:rsidRDefault="00F81374" w:rsidP="008D6A58">
      <w:r>
        <w:separator/>
      </w:r>
    </w:p>
  </w:endnote>
  <w:endnote w:type="continuationSeparator" w:id="0">
    <w:p w:rsidR="00F81374" w:rsidRDefault="00F8137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74" w:rsidRDefault="00F81374" w:rsidP="008D6A58">
      <w:r>
        <w:separator/>
      </w:r>
    </w:p>
  </w:footnote>
  <w:footnote w:type="continuationSeparator" w:id="0">
    <w:p w:rsidR="00F81374" w:rsidRDefault="00F81374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3250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B45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2730B"/>
    <w:multiLevelType w:val="hybridMultilevel"/>
    <w:tmpl w:val="3BF2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B13E1"/>
    <w:multiLevelType w:val="hybridMultilevel"/>
    <w:tmpl w:val="B9F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67375"/>
    <w:multiLevelType w:val="hybridMultilevel"/>
    <w:tmpl w:val="D4FC4C00"/>
    <w:lvl w:ilvl="0" w:tplc="F192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74480"/>
    <w:multiLevelType w:val="hybridMultilevel"/>
    <w:tmpl w:val="3400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16"/>
  </w:num>
  <w:num w:numId="5">
    <w:abstractNumId w:val="9"/>
  </w:num>
  <w:num w:numId="6">
    <w:abstractNumId w:val="13"/>
  </w:num>
  <w:num w:numId="7">
    <w:abstractNumId w:val="15"/>
  </w:num>
  <w:num w:numId="8">
    <w:abstractNumId w:val="8"/>
  </w:num>
  <w:num w:numId="9">
    <w:abstractNumId w:val="11"/>
  </w:num>
  <w:num w:numId="10">
    <w:abstractNumId w:val="5"/>
  </w:num>
  <w:num w:numId="11">
    <w:abstractNumId w:val="22"/>
  </w:num>
  <w:num w:numId="12">
    <w:abstractNumId w:val="2"/>
  </w:num>
  <w:num w:numId="13">
    <w:abstractNumId w:val="17"/>
  </w:num>
  <w:num w:numId="14">
    <w:abstractNumId w:val="7"/>
  </w:num>
  <w:num w:numId="15">
    <w:abstractNumId w:val="18"/>
  </w:num>
  <w:num w:numId="16">
    <w:abstractNumId w:val="12"/>
  </w:num>
  <w:num w:numId="17">
    <w:abstractNumId w:val="14"/>
  </w:num>
  <w:num w:numId="18">
    <w:abstractNumId w:val="19"/>
  </w:num>
  <w:num w:numId="19">
    <w:abstractNumId w:val="10"/>
  </w:num>
  <w:num w:numId="20">
    <w:abstractNumId w:val="6"/>
  </w:num>
  <w:num w:numId="21">
    <w:abstractNumId w:val="4"/>
  </w:num>
  <w:num w:numId="22">
    <w:abstractNumId w:val="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66AFD"/>
    <w:rsid w:val="001A2377"/>
    <w:rsid w:val="001A3F80"/>
    <w:rsid w:val="0023123E"/>
    <w:rsid w:val="002875CD"/>
    <w:rsid w:val="00360856"/>
    <w:rsid w:val="00385F0D"/>
    <w:rsid w:val="004033B2"/>
    <w:rsid w:val="00407D72"/>
    <w:rsid w:val="00412E08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B6615"/>
    <w:rsid w:val="008D6A58"/>
    <w:rsid w:val="008F379B"/>
    <w:rsid w:val="009A020D"/>
    <w:rsid w:val="009C3D7E"/>
    <w:rsid w:val="009E3CF4"/>
    <w:rsid w:val="00A44D87"/>
    <w:rsid w:val="00B24376"/>
    <w:rsid w:val="00B87004"/>
    <w:rsid w:val="00BE6EC3"/>
    <w:rsid w:val="00CB63B4"/>
    <w:rsid w:val="00CC3F70"/>
    <w:rsid w:val="00CF716F"/>
    <w:rsid w:val="00D00143"/>
    <w:rsid w:val="00D20D16"/>
    <w:rsid w:val="00D62F14"/>
    <w:rsid w:val="00D91841"/>
    <w:rsid w:val="00D9520B"/>
    <w:rsid w:val="00E82609"/>
    <w:rsid w:val="00EE3C5B"/>
    <w:rsid w:val="00EF26F2"/>
    <w:rsid w:val="00EF3E88"/>
    <w:rsid w:val="00F03F65"/>
    <w:rsid w:val="00F06520"/>
    <w:rsid w:val="00F3682C"/>
    <w:rsid w:val="00F50E14"/>
    <w:rsid w:val="00F8137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moz.com/q/24456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stmoz.com/q/24456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tats.un.org/unsd/demographic-social/products/dyb/dybsets/2018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DC911-205E-48E5-81DE-F022A4D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4602</CharactersWithSpaces>
  <SharedDoc>false</SharedDoc>
  <HLinks>
    <vt:vector size="18" baseType="variant">
      <vt:variant>
        <vt:i4>1572895</vt:i4>
      </vt:variant>
      <vt:variant>
        <vt:i4>12</vt:i4>
      </vt:variant>
      <vt:variant>
        <vt:i4>0</vt:i4>
      </vt:variant>
      <vt:variant>
        <vt:i4>5</vt:i4>
      </vt:variant>
      <vt:variant>
        <vt:lpwstr>https://testmoz.com/q/2445679</vt:lpwstr>
      </vt:variant>
      <vt:variant>
        <vt:lpwstr/>
      </vt:variant>
      <vt:variant>
        <vt:i4>1048667</vt:i4>
      </vt:variant>
      <vt:variant>
        <vt:i4>9</vt:i4>
      </vt:variant>
      <vt:variant>
        <vt:i4>0</vt:i4>
      </vt:variant>
      <vt:variant>
        <vt:i4>5</vt:i4>
      </vt:variant>
      <vt:variant>
        <vt:lpwstr>https://unstats.un.org/unsd/demographic-social/products/dyb/dybsets/2018.pdf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https://testmoz.com/q/2445679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2020-07-25T05:38:00Z</dcterms:created>
  <dcterms:modified xsi:type="dcterms:W3CDTF">2020-07-25T05:38:00Z</dcterms:modified>
</cp:coreProperties>
</file>